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5E6" w:rsidRDefault="002861CF" w:rsidP="003043CC">
      <w:pPr>
        <w:jc w:val="center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2861CF">
        <w:rPr>
          <w:rFonts w:ascii="Arial" w:hAnsi="Arial" w:cs="Arial"/>
          <w:b/>
          <w:bCs/>
          <w:noProof/>
          <w:sz w:val="22"/>
          <w:szCs w:val="22"/>
          <w:lang w:val="es-UY" w:eastAsia="es-UY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0</wp:posOffset>
            </wp:positionV>
            <wp:extent cx="5743575" cy="3952875"/>
            <wp:effectExtent l="19050" t="0" r="0" b="0"/>
            <wp:wrapTight wrapText="bothSides">
              <wp:wrapPolygon edited="0">
                <wp:start x="7952" y="0"/>
                <wp:lineTo x="7737" y="1041"/>
                <wp:lineTo x="7737" y="4997"/>
                <wp:lineTo x="430" y="6350"/>
                <wp:lineTo x="430" y="8015"/>
                <wp:lineTo x="1075" y="8328"/>
                <wp:lineTo x="3654" y="8328"/>
                <wp:lineTo x="1075" y="8848"/>
                <wp:lineTo x="143" y="9265"/>
                <wp:lineTo x="287" y="13637"/>
                <wp:lineTo x="9027" y="14990"/>
                <wp:lineTo x="10675" y="14990"/>
                <wp:lineTo x="10675" y="16655"/>
                <wp:lineTo x="2866" y="17696"/>
                <wp:lineTo x="2866" y="18321"/>
                <wp:lineTo x="358" y="18841"/>
                <wp:lineTo x="-72" y="19050"/>
                <wp:lineTo x="0" y="21548"/>
                <wp:lineTo x="143" y="21548"/>
                <wp:lineTo x="21421" y="21548"/>
                <wp:lineTo x="21564" y="21340"/>
                <wp:lineTo x="21564" y="18946"/>
                <wp:lineTo x="18699" y="18321"/>
                <wp:lineTo x="18842" y="17800"/>
                <wp:lineTo x="17122" y="17488"/>
                <wp:lineTo x="11104" y="16655"/>
                <wp:lineTo x="21564" y="16447"/>
                <wp:lineTo x="21564" y="11867"/>
                <wp:lineTo x="16048" y="11659"/>
                <wp:lineTo x="21493" y="10826"/>
                <wp:lineTo x="21564" y="9056"/>
                <wp:lineTo x="20060" y="8848"/>
                <wp:lineTo x="11104" y="8328"/>
                <wp:lineTo x="19487" y="8328"/>
                <wp:lineTo x="21564" y="8015"/>
                <wp:lineTo x="21564" y="6350"/>
                <wp:lineTo x="14113" y="4997"/>
                <wp:lineTo x="14185" y="1249"/>
                <wp:lineTo x="14042" y="208"/>
                <wp:lineTo x="13899" y="0"/>
                <wp:lineTo x="7952" y="0"/>
              </wp:wrapPolygon>
            </wp:wrapTight>
            <wp:docPr id="5" name="Objeto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688632" cy="3888432"/>
                      <a:chOff x="1763688" y="2348880"/>
                      <a:chExt cx="5688632" cy="3888432"/>
                    </a:xfrm>
                  </a:grpSpPr>
                  <a:cxnSp>
                    <a:nvCxnSpPr>
                      <a:cNvPr id="29" name="36 Conector recto"/>
                      <a:cNvCxnSpPr/>
                    </a:nvCxnSpPr>
                    <a:spPr>
                      <a:xfrm>
                        <a:off x="4644008" y="5589240"/>
                        <a:ext cx="0" cy="2880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31" name="36 Conector recto"/>
                      <a:cNvCxnSpPr/>
                    </a:nvCxnSpPr>
                    <a:spPr>
                      <a:xfrm>
                        <a:off x="2555776" y="5589240"/>
                        <a:ext cx="0" cy="2880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30" name="36 Conector recto"/>
                      <a:cNvCxnSpPr/>
                    </a:nvCxnSpPr>
                    <a:spPr>
                      <a:xfrm>
                        <a:off x="6660232" y="5589240"/>
                        <a:ext cx="0" cy="2880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4" name="65 Conector recto"/>
                      <a:cNvCxnSpPr/>
                    </a:nvCxnSpPr>
                    <a:spPr>
                      <a:xfrm flipV="1">
                        <a:off x="6588224" y="4509120"/>
                        <a:ext cx="0" cy="21602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sp>
                    <a:nvSpPr>
                      <a:cNvPr id="5" name="AutoShape 34"/>
                      <a:cNvSpPr>
                        <a:spLocks noChangeArrowheads="1"/>
                      </a:cNvSpPr>
                    </a:nvSpPr>
                    <a:spPr bwMode="auto">
                      <a:xfrm>
                        <a:off x="3851920" y="2348880"/>
                        <a:ext cx="1584176" cy="432048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tx2"/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lIns="91436" tIns="45718" rIns="91436" bIns="45718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Gerente/a   General</a:t>
                          </a:r>
                          <a:endParaRPr lang="es-ES" sz="800" dirty="0" smtClean="0">
                            <a:solidFill>
                              <a:schemeClr val="bg1"/>
                            </a:solidFill>
                            <a:latin typeface="Comic Sans MS" pitchFamily="66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6" name="36 Conector recto"/>
                      <a:cNvCxnSpPr/>
                    </a:nvCxnSpPr>
                    <a:spPr>
                      <a:xfrm>
                        <a:off x="2771800" y="3717032"/>
                        <a:ext cx="0" cy="2880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7" name="12 Conector recto"/>
                      <a:cNvCxnSpPr/>
                    </a:nvCxnSpPr>
                    <a:spPr>
                      <a:xfrm>
                        <a:off x="4644008" y="3645024"/>
                        <a:ext cx="0" cy="1944216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8" name="22 Conector recto"/>
                      <a:cNvCxnSpPr/>
                    </a:nvCxnSpPr>
                    <a:spPr>
                      <a:xfrm rot="5400000">
                        <a:off x="4535996" y="2888940"/>
                        <a:ext cx="21602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9" name="12 Conector recto"/>
                      <a:cNvCxnSpPr/>
                    </a:nvCxnSpPr>
                    <a:spPr>
                      <a:xfrm>
                        <a:off x="4644008" y="3356992"/>
                        <a:ext cx="0" cy="2880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sp>
                    <a:nvSpPr>
                      <a:cNvPr id="10" name="AutoShape 34"/>
                      <a:cNvSpPr>
                        <a:spLocks noChangeArrowheads="1"/>
                      </a:cNvSpPr>
                    </a:nvSpPr>
                    <a:spPr bwMode="auto">
                      <a:xfrm>
                        <a:off x="5724128" y="4005064"/>
                        <a:ext cx="1656184" cy="288032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lIns="91436" tIns="45718" rIns="91436" bIns="45718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Asistente  Electromecánico/a  Regional</a:t>
                          </a:r>
                          <a:endParaRPr lang="es-ES" sz="800" dirty="0">
                            <a:solidFill>
                              <a:schemeClr val="bg1"/>
                            </a:solidFill>
                            <a:latin typeface="Comic Sans MS" pitchFamily="66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1" name="14 Conector recto"/>
                      <a:cNvCxnSpPr/>
                    </a:nvCxnSpPr>
                    <a:spPr>
                      <a:xfrm>
                        <a:off x="3635896" y="3645024"/>
                        <a:ext cx="2088231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sp>
                    <a:nvSpPr>
                      <a:cNvPr id="12" name="AutoShape 34"/>
                      <a:cNvSpPr>
                        <a:spLocks noChangeArrowheads="1"/>
                      </a:cNvSpPr>
                    </a:nvSpPr>
                    <a:spPr bwMode="auto">
                      <a:xfrm>
                        <a:off x="1907704" y="3501008"/>
                        <a:ext cx="1710911" cy="288032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lIns="91436" tIns="45718" rIns="91436" bIns="45718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Técnico/a  de  Apoyo  5</a:t>
                          </a:r>
                          <a:endParaRPr lang="es-ES" sz="800" dirty="0">
                            <a:solidFill>
                              <a:schemeClr val="bg1"/>
                            </a:solidFill>
                            <a:latin typeface="Comic Sans MS" pitchFamily="66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AutoShape 34"/>
                      <a:cNvSpPr>
                        <a:spLocks noChangeArrowheads="1"/>
                      </a:cNvSpPr>
                    </a:nvSpPr>
                    <a:spPr bwMode="auto">
                      <a:xfrm>
                        <a:off x="1835696" y="4005064"/>
                        <a:ext cx="1872208" cy="792088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lIns="91436" tIns="45718" rIns="91436" bIns="45718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Técnico/a  de  Apoyo  4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Asistente  Técnico  Regional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Asistente  de  Apoyo  Técnico 2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Operador/a   Transporte  Pesado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Operador/a  de  Camión  Desobstructor</a:t>
                          </a:r>
                          <a:endParaRPr lang="es-ES" sz="800" dirty="0">
                            <a:solidFill>
                              <a:schemeClr val="bg1"/>
                            </a:solidFill>
                            <a:latin typeface="Comic Sans MS" pitchFamily="66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" name="AutoShape 34"/>
                      <a:cNvSpPr>
                        <a:spLocks noChangeArrowheads="1"/>
                      </a:cNvSpPr>
                    </a:nvSpPr>
                    <a:spPr bwMode="auto">
                      <a:xfrm>
                        <a:off x="5796136" y="4653136"/>
                        <a:ext cx="1656184" cy="648072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lIns="91436" tIns="45718" rIns="91436" bIns="45718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Jefe/a  de  Laboratorio  </a:t>
                          </a: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Regional   Ambiental  o  Jefe /a de Laboratorio  Regional  o Jefe/a  de  Laboratorio  Ambiental</a:t>
                          </a:r>
                          <a:endParaRPr lang="es-ES" sz="800" dirty="0">
                            <a:solidFill>
                              <a:schemeClr val="bg1"/>
                            </a:solidFill>
                            <a:latin typeface="Comic Sans MS" pitchFamily="66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" name="AutoShape 34"/>
                      <a:cNvSpPr>
                        <a:spLocks noChangeArrowheads="1"/>
                      </a:cNvSpPr>
                    </a:nvSpPr>
                    <a:spPr bwMode="auto">
                      <a:xfrm>
                        <a:off x="5724128" y="3501008"/>
                        <a:ext cx="1656184" cy="288032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lIns="91436" tIns="45718" rIns="91436" bIns="45718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Secretaria/o  Ejecutiva/o  1</a:t>
                          </a:r>
                          <a:endParaRPr lang="es-ES" sz="800" dirty="0">
                            <a:solidFill>
                              <a:schemeClr val="bg1"/>
                            </a:solidFill>
                            <a:latin typeface="Comic Sans MS" pitchFamily="66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6" name="14 Conector recto"/>
                      <a:cNvCxnSpPr/>
                    </a:nvCxnSpPr>
                    <a:spPr>
                      <a:xfrm>
                        <a:off x="4644008" y="4509120"/>
                        <a:ext cx="1944216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17" name="14 Conector recto"/>
                      <a:cNvCxnSpPr/>
                    </a:nvCxnSpPr>
                    <a:spPr>
                      <a:xfrm>
                        <a:off x="4644008" y="4149080"/>
                        <a:ext cx="1088503" cy="838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sp>
                    <a:nvSpPr>
                      <a:cNvPr id="20" name="AutoShape 34"/>
                      <a:cNvSpPr>
                        <a:spLocks noChangeArrowheads="1"/>
                      </a:cNvSpPr>
                    </a:nvSpPr>
                    <a:spPr bwMode="auto">
                      <a:xfrm>
                        <a:off x="3851920" y="2924944"/>
                        <a:ext cx="1584176" cy="432048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lIns="91436" tIns="45718" rIns="91436" bIns="45718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Gerente/a  </a:t>
                          </a:r>
                          <a:r>
                            <a:rPr lang="es-ES" sz="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de  Región</a:t>
                          </a:r>
                          <a:endParaRPr lang="es-ES" sz="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AutoShape 34"/>
                      <a:cNvSpPr>
                        <a:spLocks noChangeArrowheads="1"/>
                      </a:cNvSpPr>
                    </a:nvSpPr>
                    <a:spPr bwMode="auto">
                      <a:xfrm>
                        <a:off x="3851920" y="5805264"/>
                        <a:ext cx="1584176" cy="432048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tx2"/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lIns="91436" tIns="45718" rIns="91436" bIns="45718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Sub-Gerente /a  Comercial Operativo</a:t>
                          </a:r>
                          <a:endParaRPr lang="es-ES" sz="800" dirty="0" smtClean="0">
                            <a:solidFill>
                              <a:schemeClr val="bg1"/>
                            </a:solidFill>
                            <a:latin typeface="Comic Sans MS" pitchFamily="66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" name="AutoShape 34"/>
                      <a:cNvSpPr>
                        <a:spLocks noChangeArrowheads="1"/>
                      </a:cNvSpPr>
                    </a:nvSpPr>
                    <a:spPr bwMode="auto">
                      <a:xfrm>
                        <a:off x="1763688" y="5805264"/>
                        <a:ext cx="1584176" cy="432048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tx2"/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lIns="91436" tIns="45718" rIns="91436" bIns="45718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Jefe/a  Técnico/a  Departamental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" name="AutoShape 34"/>
                      <a:cNvSpPr>
                        <a:spLocks noChangeArrowheads="1"/>
                      </a:cNvSpPr>
                    </a:nvSpPr>
                    <a:spPr bwMode="auto">
                      <a:xfrm>
                        <a:off x="5868144" y="5805264"/>
                        <a:ext cx="1584176" cy="432048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tx2"/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lIns="91436" tIns="45718" rIns="91436" bIns="45718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Sub- Gerente  Administrativo</a:t>
                          </a:r>
                          <a:endParaRPr lang="es-ES" sz="800" dirty="0" smtClean="0">
                            <a:solidFill>
                              <a:schemeClr val="bg1"/>
                            </a:solidFill>
                            <a:latin typeface="Comic Sans MS" pitchFamily="66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6" name="14 Conector recto"/>
                      <a:cNvCxnSpPr/>
                    </a:nvCxnSpPr>
                    <a:spPr>
                      <a:xfrm>
                        <a:off x="2555776" y="5589240"/>
                        <a:ext cx="4104456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</lc:lockedCanvas>
              </a:graphicData>
            </a:graphic>
          </wp:anchor>
        </w:drawing>
      </w:r>
    </w:p>
    <w:p w:rsidR="003043CC" w:rsidRDefault="003043C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50D88" w:rsidRDefault="00C50D88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D25E6" w:rsidRPr="00653ACC" w:rsidRDefault="00ED25E6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FC71A6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Pr="00FC71A6">
        <w:rPr>
          <w:rFonts w:ascii="Arial" w:hAnsi="Arial" w:cs="Arial"/>
          <w:b/>
          <w:sz w:val="22"/>
          <w:szCs w:val="22"/>
          <w:lang w:val="es-ES_tradnl"/>
        </w:rPr>
        <w:t xml:space="preserve">: </w:t>
      </w:r>
      <w:r>
        <w:rPr>
          <w:rFonts w:ascii="Arial" w:hAnsi="Arial" w:cs="Arial"/>
          <w:sz w:val="22"/>
          <w:szCs w:val="22"/>
          <w:lang w:val="es-ES_tradnl"/>
        </w:rPr>
        <w:t>Gerente</w:t>
      </w:r>
      <w:r w:rsidR="007357F4">
        <w:rPr>
          <w:rFonts w:ascii="Arial" w:hAnsi="Arial" w:cs="Arial"/>
          <w:sz w:val="22"/>
          <w:szCs w:val="22"/>
          <w:lang w:val="es-ES_tradnl"/>
        </w:rPr>
        <w:t>/a</w:t>
      </w:r>
      <w:r>
        <w:rPr>
          <w:rFonts w:ascii="Arial" w:hAnsi="Arial" w:cs="Arial"/>
          <w:sz w:val="22"/>
          <w:szCs w:val="22"/>
          <w:lang w:val="es-ES_tradnl"/>
        </w:rPr>
        <w:t xml:space="preserve"> General.</w:t>
      </w:r>
    </w:p>
    <w:p w:rsidR="00ED25E6" w:rsidRPr="00FC71A6" w:rsidRDefault="00ED25E6" w:rsidP="009B694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FC71A6">
        <w:rPr>
          <w:rFonts w:ascii="Arial" w:hAnsi="Arial" w:cs="Arial"/>
          <w:b/>
          <w:sz w:val="22"/>
          <w:szCs w:val="22"/>
          <w:lang w:val="es-ES_tradnl"/>
        </w:rPr>
        <w:tab/>
      </w:r>
    </w:p>
    <w:p w:rsidR="00ED25E6" w:rsidRPr="00190ED4" w:rsidRDefault="00ED25E6" w:rsidP="00190ED4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FC71A6">
        <w:rPr>
          <w:rFonts w:ascii="Arial" w:hAnsi="Arial" w:cs="Arial"/>
          <w:b/>
          <w:bCs/>
          <w:sz w:val="22"/>
          <w:szCs w:val="22"/>
          <w:lang w:val="es-ES_tradnl"/>
        </w:rPr>
        <w:t>SUPERVISA A: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DE182B">
        <w:rPr>
          <w:rFonts w:ascii="Arial" w:hAnsi="Arial" w:cs="Arial"/>
          <w:sz w:val="22"/>
          <w:szCs w:val="22"/>
          <w:lang w:val="es-ES_tradnl"/>
        </w:rPr>
        <w:t>Jefe/a Técnico Departamental, Sub-Gerente Comercial Operativo</w:t>
      </w:r>
      <w:r w:rsidR="00AB40AA">
        <w:rPr>
          <w:rFonts w:ascii="Arial" w:hAnsi="Arial" w:cs="Arial"/>
          <w:sz w:val="22"/>
          <w:szCs w:val="22"/>
          <w:lang w:val="es-ES_tradnl"/>
        </w:rPr>
        <w:t xml:space="preserve"> de Región</w:t>
      </w:r>
      <w:r w:rsidR="00DE182B">
        <w:rPr>
          <w:rFonts w:ascii="Arial" w:hAnsi="Arial" w:cs="Arial"/>
          <w:sz w:val="22"/>
          <w:szCs w:val="22"/>
          <w:lang w:val="es-ES_tradnl"/>
        </w:rPr>
        <w:t>,</w:t>
      </w:r>
      <w:r w:rsidR="00AB40AA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DE182B">
        <w:rPr>
          <w:rFonts w:ascii="Arial" w:hAnsi="Arial" w:cs="Arial"/>
          <w:sz w:val="22"/>
          <w:szCs w:val="22"/>
          <w:lang w:val="es-ES_tradnl"/>
        </w:rPr>
        <w:t xml:space="preserve"> Sub-Gerente Administrativo</w:t>
      </w:r>
      <w:r w:rsidR="00AB40AA">
        <w:rPr>
          <w:rFonts w:ascii="Arial" w:hAnsi="Arial" w:cs="Arial"/>
          <w:sz w:val="22"/>
          <w:szCs w:val="22"/>
          <w:lang w:val="es-ES_tradnl"/>
        </w:rPr>
        <w:t xml:space="preserve"> de Región</w:t>
      </w:r>
      <w:r w:rsidR="00DE182B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CC4DBA">
        <w:rPr>
          <w:rFonts w:ascii="Arial" w:hAnsi="Arial" w:cs="Arial"/>
          <w:sz w:val="22"/>
          <w:szCs w:val="22"/>
          <w:lang w:val="es-ES_tradnl"/>
        </w:rPr>
        <w:t xml:space="preserve">Técnico/a de Apoyo 5, </w:t>
      </w:r>
      <w:r w:rsidR="000A5AAA">
        <w:rPr>
          <w:rFonts w:ascii="Arial" w:hAnsi="Arial" w:cs="Arial"/>
          <w:sz w:val="22"/>
          <w:szCs w:val="22"/>
          <w:lang w:val="es-ES_tradnl"/>
        </w:rPr>
        <w:t>Técnico</w:t>
      </w:r>
      <w:r w:rsidR="003043CC">
        <w:rPr>
          <w:rFonts w:ascii="Arial" w:hAnsi="Arial" w:cs="Arial"/>
          <w:sz w:val="22"/>
          <w:szCs w:val="22"/>
          <w:lang w:val="es-ES_tradnl"/>
        </w:rPr>
        <w:t>/a</w:t>
      </w:r>
      <w:r w:rsidR="000A5AAA">
        <w:rPr>
          <w:rFonts w:ascii="Arial" w:hAnsi="Arial" w:cs="Arial"/>
          <w:sz w:val="22"/>
          <w:szCs w:val="22"/>
          <w:lang w:val="es-ES_tradnl"/>
        </w:rPr>
        <w:t xml:space="preserve"> de Apoyo 4</w:t>
      </w:r>
      <w:r w:rsidRPr="00190ED4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0A5AAA">
        <w:rPr>
          <w:rFonts w:ascii="Arial" w:hAnsi="Arial" w:cs="Arial"/>
          <w:sz w:val="22"/>
          <w:szCs w:val="22"/>
          <w:lang w:val="es-ES_tradnl"/>
        </w:rPr>
        <w:t>Asistente</w:t>
      </w:r>
      <w:r w:rsidRPr="00190ED4">
        <w:rPr>
          <w:rFonts w:ascii="Arial" w:hAnsi="Arial" w:cs="Arial"/>
          <w:sz w:val="22"/>
          <w:szCs w:val="22"/>
          <w:lang w:val="es-ES_tradnl"/>
        </w:rPr>
        <w:t xml:space="preserve"> Electromecánico</w:t>
      </w:r>
      <w:r w:rsidR="003043CC">
        <w:rPr>
          <w:rFonts w:ascii="Arial" w:hAnsi="Arial" w:cs="Arial"/>
          <w:sz w:val="22"/>
          <w:szCs w:val="22"/>
          <w:lang w:val="es-ES_tradnl"/>
        </w:rPr>
        <w:t>/a</w:t>
      </w:r>
      <w:r w:rsidRPr="00190ED4">
        <w:rPr>
          <w:rFonts w:ascii="Arial" w:hAnsi="Arial" w:cs="Arial"/>
          <w:sz w:val="22"/>
          <w:szCs w:val="22"/>
          <w:lang w:val="es-ES_tradnl"/>
        </w:rPr>
        <w:t xml:space="preserve"> Regional, </w:t>
      </w:r>
      <w:r>
        <w:rPr>
          <w:rFonts w:ascii="Arial" w:hAnsi="Arial" w:cs="Arial"/>
          <w:sz w:val="22"/>
          <w:szCs w:val="22"/>
          <w:lang w:val="es-ES_tradnl"/>
        </w:rPr>
        <w:t>Jefe</w:t>
      </w:r>
      <w:r w:rsidR="007357F4">
        <w:rPr>
          <w:rFonts w:ascii="Arial" w:hAnsi="Arial" w:cs="Arial"/>
          <w:sz w:val="22"/>
          <w:szCs w:val="22"/>
          <w:lang w:val="es-ES_tradnl"/>
        </w:rPr>
        <w:t>/a</w:t>
      </w:r>
      <w:r w:rsidRPr="00190ED4">
        <w:rPr>
          <w:rFonts w:ascii="Arial" w:hAnsi="Arial" w:cs="Arial"/>
          <w:sz w:val="22"/>
          <w:szCs w:val="22"/>
          <w:lang w:val="es-ES_tradnl"/>
        </w:rPr>
        <w:t xml:space="preserve"> de Laboratorio Regional </w:t>
      </w:r>
      <w:r w:rsidR="00DE182B">
        <w:rPr>
          <w:rFonts w:ascii="Arial" w:hAnsi="Arial" w:cs="Arial"/>
          <w:sz w:val="22"/>
          <w:szCs w:val="22"/>
          <w:lang w:val="es-ES_tradnl"/>
        </w:rPr>
        <w:t>Ambiental, Jefe/a</w:t>
      </w:r>
      <w:r w:rsidR="00DE182B" w:rsidRPr="00190ED4">
        <w:rPr>
          <w:rFonts w:ascii="Arial" w:hAnsi="Arial" w:cs="Arial"/>
          <w:sz w:val="22"/>
          <w:szCs w:val="22"/>
          <w:lang w:val="es-ES_tradnl"/>
        </w:rPr>
        <w:t xml:space="preserve"> de Laboratorio Regional </w:t>
      </w:r>
      <w:r w:rsidR="007D0C3A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DE182B">
        <w:rPr>
          <w:rFonts w:ascii="Arial" w:hAnsi="Arial" w:cs="Arial"/>
          <w:sz w:val="22"/>
          <w:szCs w:val="22"/>
          <w:lang w:val="es-ES_tradnl"/>
        </w:rPr>
        <w:t>Jefe/a</w:t>
      </w:r>
      <w:r w:rsidR="00DE182B" w:rsidRPr="00190ED4">
        <w:rPr>
          <w:rFonts w:ascii="Arial" w:hAnsi="Arial" w:cs="Arial"/>
          <w:sz w:val="22"/>
          <w:szCs w:val="22"/>
          <w:lang w:val="es-ES_tradnl"/>
        </w:rPr>
        <w:t xml:space="preserve"> de Laboratorio </w:t>
      </w:r>
      <w:r w:rsidR="00DE182B">
        <w:rPr>
          <w:rFonts w:ascii="Arial" w:hAnsi="Arial" w:cs="Arial"/>
          <w:sz w:val="22"/>
          <w:szCs w:val="22"/>
          <w:lang w:val="es-ES_tradnl"/>
        </w:rPr>
        <w:t>Ambiental</w:t>
      </w:r>
      <w:r w:rsidR="00DE182B" w:rsidRPr="00190ED4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7D0C3A">
        <w:rPr>
          <w:rFonts w:ascii="Arial" w:hAnsi="Arial" w:cs="Arial"/>
          <w:sz w:val="22"/>
          <w:szCs w:val="22"/>
          <w:lang w:val="es-ES_tradnl"/>
        </w:rPr>
        <w:t xml:space="preserve">, </w:t>
      </w:r>
      <w:r w:rsidRPr="00190ED4">
        <w:rPr>
          <w:rFonts w:ascii="Arial" w:hAnsi="Arial" w:cs="Arial"/>
          <w:sz w:val="22"/>
          <w:szCs w:val="22"/>
          <w:lang w:val="es-ES_tradnl"/>
        </w:rPr>
        <w:t xml:space="preserve"> </w:t>
      </w:r>
      <w:r>
        <w:rPr>
          <w:rFonts w:ascii="Arial" w:hAnsi="Arial" w:cs="Arial"/>
          <w:sz w:val="22"/>
          <w:szCs w:val="22"/>
          <w:lang w:val="es-ES_tradnl"/>
        </w:rPr>
        <w:t>Secretari</w:t>
      </w:r>
      <w:r w:rsidR="009468F3">
        <w:rPr>
          <w:rFonts w:ascii="Arial" w:hAnsi="Arial" w:cs="Arial"/>
          <w:sz w:val="22"/>
          <w:szCs w:val="22"/>
          <w:lang w:val="es-ES_tradnl"/>
        </w:rPr>
        <w:t>o</w:t>
      </w:r>
      <w:r w:rsidR="007357F4">
        <w:rPr>
          <w:rFonts w:ascii="Arial" w:hAnsi="Arial" w:cs="Arial"/>
          <w:sz w:val="22"/>
          <w:szCs w:val="22"/>
          <w:lang w:val="es-ES_tradnl"/>
        </w:rPr>
        <w:t>/</w:t>
      </w:r>
      <w:r w:rsidR="009468F3">
        <w:rPr>
          <w:rFonts w:ascii="Arial" w:hAnsi="Arial" w:cs="Arial"/>
          <w:sz w:val="22"/>
          <w:szCs w:val="22"/>
          <w:lang w:val="es-ES_tradnl"/>
        </w:rPr>
        <w:t>a</w:t>
      </w:r>
      <w:r>
        <w:rPr>
          <w:rFonts w:ascii="Arial" w:hAnsi="Arial" w:cs="Arial"/>
          <w:sz w:val="22"/>
          <w:szCs w:val="22"/>
          <w:lang w:val="es-ES_tradnl"/>
        </w:rPr>
        <w:t xml:space="preserve"> Ejecutiv</w:t>
      </w:r>
      <w:r w:rsidR="009468F3">
        <w:rPr>
          <w:rFonts w:ascii="Arial" w:hAnsi="Arial" w:cs="Arial"/>
          <w:sz w:val="22"/>
          <w:szCs w:val="22"/>
          <w:lang w:val="es-ES_tradnl"/>
        </w:rPr>
        <w:t>o/a</w:t>
      </w:r>
      <w:r>
        <w:rPr>
          <w:rFonts w:ascii="Arial" w:hAnsi="Arial" w:cs="Arial"/>
          <w:sz w:val="22"/>
          <w:szCs w:val="22"/>
          <w:lang w:val="es-ES_tradnl"/>
        </w:rPr>
        <w:t xml:space="preserve"> 1</w:t>
      </w:r>
    </w:p>
    <w:p w:rsidR="00ED25E6" w:rsidRPr="00FC71A6" w:rsidRDefault="00ED25E6" w:rsidP="00FC71A6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ED25E6" w:rsidRDefault="00ED25E6" w:rsidP="00FC71A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D25E6" w:rsidRDefault="00ED25E6" w:rsidP="00FC71A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FC71A6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ED25E6" w:rsidRDefault="00ED25E6" w:rsidP="00653ACC">
      <w:pPr>
        <w:jc w:val="both"/>
        <w:rPr>
          <w:rFonts w:ascii="Arial" w:hAnsi="Arial" w:cs="Arial"/>
          <w:color w:val="000000"/>
          <w:sz w:val="22"/>
          <w:szCs w:val="22"/>
          <w:lang w:val="es-UY" w:eastAsia="es-UY"/>
        </w:rPr>
      </w:pPr>
    </w:p>
    <w:p w:rsidR="00ED25E6" w:rsidRPr="00653ACC" w:rsidRDefault="00ED25E6" w:rsidP="00653ACC">
      <w:pPr>
        <w:jc w:val="both"/>
        <w:rPr>
          <w:rFonts w:ascii="Arial" w:hAnsi="Arial" w:cs="Arial"/>
          <w:color w:val="000000"/>
          <w:sz w:val="22"/>
          <w:szCs w:val="22"/>
          <w:lang w:val="es-UY" w:eastAsia="es-UY"/>
        </w:rPr>
      </w:pPr>
      <w:r>
        <w:rPr>
          <w:rFonts w:ascii="Arial" w:hAnsi="Arial" w:cs="Arial"/>
          <w:color w:val="000000"/>
          <w:sz w:val="22"/>
          <w:szCs w:val="22"/>
          <w:lang w:val="es-UY" w:eastAsia="es-UY"/>
        </w:rPr>
        <w:t xml:space="preserve">Responsable por planificar, </w:t>
      </w:r>
      <w:r w:rsidRPr="00653ACC">
        <w:rPr>
          <w:rFonts w:ascii="Arial" w:hAnsi="Arial" w:cs="Arial"/>
          <w:color w:val="000000"/>
          <w:sz w:val="22"/>
          <w:szCs w:val="22"/>
          <w:lang w:val="es-UY" w:eastAsia="es-UY"/>
        </w:rPr>
        <w:t>determina</w:t>
      </w:r>
      <w:r>
        <w:rPr>
          <w:rFonts w:ascii="Arial" w:hAnsi="Arial" w:cs="Arial"/>
          <w:color w:val="000000"/>
          <w:sz w:val="22"/>
          <w:szCs w:val="22"/>
          <w:lang w:val="es-UY" w:eastAsia="es-UY"/>
        </w:rPr>
        <w:t>r y controlar las actividades vinculadas al abastecimiento de agua potable y tratamiento de aguas residuales así como el desarrollo de proyectos de mejora</w:t>
      </w:r>
      <w:r w:rsidRPr="00653ACC">
        <w:rPr>
          <w:rFonts w:ascii="Arial" w:hAnsi="Arial" w:cs="Arial"/>
          <w:color w:val="000000"/>
          <w:sz w:val="22"/>
          <w:szCs w:val="22"/>
          <w:lang w:val="es-UY" w:eastAsia="es-UY"/>
        </w:rPr>
        <w:t xml:space="preserve"> a nivel </w:t>
      </w:r>
      <w:r>
        <w:rPr>
          <w:rFonts w:ascii="Arial" w:hAnsi="Arial" w:cs="Arial"/>
          <w:color w:val="000000"/>
          <w:sz w:val="22"/>
          <w:szCs w:val="22"/>
          <w:lang w:val="es-UY" w:eastAsia="es-UY"/>
        </w:rPr>
        <w:t>regional con el objetivo de garantizar un servicio adecuado en cuanto a cantidad y calidad.</w:t>
      </w:r>
    </w:p>
    <w:p w:rsidR="00ED25E6" w:rsidRPr="00653ACC" w:rsidRDefault="00400AA6" w:rsidP="00FC71A6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  <w:r>
        <w:rPr>
          <w:rFonts w:ascii="Arial" w:hAnsi="Arial" w:cs="Arial"/>
          <w:bCs/>
          <w:sz w:val="22"/>
          <w:szCs w:val="22"/>
          <w:lang w:val="es-ES_tradnl"/>
        </w:rPr>
        <w:t>Controlar el desarrollo comercial-operativo de la Región</w:t>
      </w:r>
    </w:p>
    <w:p w:rsidR="00ED25E6" w:rsidRDefault="00ED25E6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468F3" w:rsidRDefault="009468F3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468F3" w:rsidRDefault="009468F3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468F3" w:rsidRDefault="009468F3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D25E6" w:rsidRPr="00FC71A6" w:rsidRDefault="00ED25E6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71A6">
        <w:rPr>
          <w:rFonts w:ascii="Arial" w:hAnsi="Arial" w:cs="Arial"/>
          <w:b/>
          <w:bCs/>
          <w:sz w:val="22"/>
          <w:szCs w:val="22"/>
        </w:rPr>
        <w:t xml:space="preserve">ACTIVIDADES / RESPONSABILIDADES: </w:t>
      </w:r>
    </w:p>
    <w:p w:rsidR="00ED25E6" w:rsidRPr="00FC71A6" w:rsidRDefault="00ED25E6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05675C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 xml:space="preserve">Asegurar un alto nivel de calidad en la prestación del servicio de abastecimiento de agua </w:t>
      </w:r>
      <w:r>
        <w:rPr>
          <w:rFonts w:ascii="Arial" w:hAnsi="Arial" w:cs="Arial"/>
          <w:bCs/>
          <w:sz w:val="22"/>
          <w:szCs w:val="22"/>
        </w:rPr>
        <w:t>potable y tratamiento de aguas residuales a nivel regional</w:t>
      </w:r>
      <w:r w:rsidRPr="00653ACC">
        <w:rPr>
          <w:rFonts w:ascii="Arial" w:hAnsi="Arial" w:cs="Arial"/>
          <w:bCs/>
          <w:sz w:val="22"/>
          <w:szCs w:val="22"/>
        </w:rPr>
        <w:t xml:space="preserve">. </w:t>
      </w:r>
    </w:p>
    <w:p w:rsidR="00ED25E6" w:rsidRDefault="00ED25E6" w:rsidP="00653ACC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53ACC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 xml:space="preserve">Determinar los lineamientos necesarios para el funcionamiento efectivo y eficiente de las distintas áreas involucradas en </w:t>
      </w:r>
      <w:r>
        <w:rPr>
          <w:rFonts w:ascii="Arial" w:hAnsi="Arial" w:cs="Arial"/>
          <w:bCs/>
          <w:sz w:val="22"/>
          <w:szCs w:val="22"/>
        </w:rPr>
        <w:t>su gestión.</w:t>
      </w:r>
    </w:p>
    <w:p w:rsidR="00ED25E6" w:rsidRPr="00653ACC" w:rsidRDefault="00ED25E6" w:rsidP="00653ACC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314B9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 xml:space="preserve">Coordinar el desarrollo </w:t>
      </w:r>
      <w:r>
        <w:rPr>
          <w:rFonts w:ascii="Arial" w:hAnsi="Arial" w:cs="Arial"/>
          <w:bCs/>
          <w:sz w:val="22"/>
          <w:szCs w:val="22"/>
        </w:rPr>
        <w:t xml:space="preserve">y ejecución </w:t>
      </w:r>
      <w:r w:rsidRPr="00653ACC">
        <w:rPr>
          <w:rFonts w:ascii="Arial" w:hAnsi="Arial" w:cs="Arial"/>
          <w:bCs/>
          <w:sz w:val="22"/>
          <w:szCs w:val="22"/>
        </w:rPr>
        <w:t>de proyectos y planeamiento de acciones para optimizar la gestión de la Gerencia a su cargo</w:t>
      </w:r>
      <w:r>
        <w:rPr>
          <w:rFonts w:ascii="Arial" w:hAnsi="Arial" w:cs="Arial"/>
          <w:bCs/>
          <w:sz w:val="22"/>
          <w:szCs w:val="22"/>
        </w:rPr>
        <w:t>.</w:t>
      </w:r>
    </w:p>
    <w:p w:rsidR="00ED25E6" w:rsidRPr="00653ACC" w:rsidRDefault="00ED25E6" w:rsidP="00653ACC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314B9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>Fijar objetivos</w:t>
      </w:r>
      <w:r>
        <w:rPr>
          <w:rFonts w:ascii="Arial" w:hAnsi="Arial" w:cs="Arial"/>
          <w:bCs/>
          <w:sz w:val="22"/>
          <w:szCs w:val="22"/>
        </w:rPr>
        <w:t>, indicadores</w:t>
      </w:r>
      <w:r w:rsidRPr="00653ACC">
        <w:rPr>
          <w:rFonts w:ascii="Arial" w:hAnsi="Arial" w:cs="Arial"/>
          <w:bCs/>
          <w:sz w:val="22"/>
          <w:szCs w:val="22"/>
        </w:rPr>
        <w:t xml:space="preserve"> y metas para la Gerencia a su cargo, evaluando el cumplimiento de los mismos, determinando desvíos y realizando las correcciones necesarias.</w:t>
      </w:r>
    </w:p>
    <w:p w:rsidR="00ED25E6" w:rsidRDefault="00ED25E6" w:rsidP="00653ACC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 xml:space="preserve">Elaborar informes periódicos de la gestión realizada por la Gerencia </w:t>
      </w:r>
      <w:r>
        <w:rPr>
          <w:rFonts w:ascii="Arial" w:hAnsi="Arial" w:cs="Arial"/>
          <w:bCs/>
          <w:sz w:val="22"/>
          <w:szCs w:val="22"/>
        </w:rPr>
        <w:t>Regional.</w:t>
      </w:r>
    </w:p>
    <w:p w:rsidR="00ED25E6" w:rsidRDefault="00ED25E6" w:rsidP="00653ACC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5E1030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 xml:space="preserve">Implementar planes de investigación, desarrollo y diseño orientados a la mejora continua de las instalaciones </w:t>
      </w:r>
      <w:r>
        <w:rPr>
          <w:rFonts w:ascii="Arial" w:hAnsi="Arial" w:cs="Arial"/>
          <w:bCs/>
          <w:sz w:val="22"/>
          <w:szCs w:val="22"/>
        </w:rPr>
        <w:t>de la región</w:t>
      </w:r>
      <w:r w:rsidRPr="00653ACC">
        <w:rPr>
          <w:rFonts w:ascii="Arial" w:hAnsi="Arial" w:cs="Arial"/>
          <w:bCs/>
          <w:sz w:val="22"/>
          <w:szCs w:val="22"/>
        </w:rPr>
        <w:t>, así como los procedimientos operativos respectivos</w:t>
      </w:r>
      <w:r>
        <w:rPr>
          <w:rFonts w:ascii="Arial" w:hAnsi="Arial" w:cs="Arial"/>
          <w:bCs/>
          <w:sz w:val="22"/>
          <w:szCs w:val="22"/>
        </w:rPr>
        <w:t>, siguiendo los lineamientos recibidos por las Gerencias de Alcance Nacional</w:t>
      </w:r>
      <w:r w:rsidRPr="00653ACC">
        <w:rPr>
          <w:rFonts w:ascii="Arial" w:hAnsi="Arial" w:cs="Arial"/>
          <w:bCs/>
          <w:sz w:val="22"/>
          <w:szCs w:val="22"/>
        </w:rPr>
        <w:t xml:space="preserve">. </w:t>
      </w:r>
    </w:p>
    <w:p w:rsidR="00ED25E6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Pr="00190ED4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  <w:r w:rsidRPr="00190ED4">
        <w:rPr>
          <w:rFonts w:ascii="Arial" w:hAnsi="Arial" w:cs="Arial"/>
          <w:bCs/>
          <w:sz w:val="22"/>
          <w:szCs w:val="22"/>
        </w:rPr>
        <w:t>Coordinar y promover acciones con el objetivo de perfeccionar normas y procedimientos para una óptima racionalización de métodos.</w:t>
      </w:r>
    </w:p>
    <w:p w:rsidR="00ED25E6" w:rsidRDefault="00ED25E6" w:rsidP="005E1030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53AC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Asegurar</w:t>
      </w:r>
      <w:r w:rsidRPr="00653ACC">
        <w:rPr>
          <w:rFonts w:ascii="Arial" w:hAnsi="Arial" w:cs="Arial"/>
          <w:bCs/>
          <w:sz w:val="22"/>
          <w:szCs w:val="22"/>
        </w:rPr>
        <w:t xml:space="preserve"> el cumplimiento de las acciones tendientes al control y reducción de agua no contabilizada en su área de influencia</w:t>
      </w:r>
      <w:r>
        <w:rPr>
          <w:rFonts w:ascii="Arial" w:hAnsi="Arial" w:cs="Arial"/>
          <w:bCs/>
          <w:sz w:val="22"/>
          <w:szCs w:val="22"/>
        </w:rPr>
        <w:t>.</w:t>
      </w:r>
    </w:p>
    <w:p w:rsidR="00ED25E6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</w:t>
      </w:r>
      <w:r w:rsidRPr="00653ACC">
        <w:rPr>
          <w:rFonts w:ascii="Arial" w:hAnsi="Arial" w:cs="Arial"/>
          <w:bCs/>
          <w:sz w:val="22"/>
          <w:szCs w:val="22"/>
        </w:rPr>
        <w:t>ar en la elaboración de planes de contingencia frente a posibles riesgos.</w:t>
      </w:r>
    </w:p>
    <w:p w:rsidR="00ED25E6" w:rsidRDefault="00ED25E6" w:rsidP="006005F5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>Participar en la planificación de</w:t>
      </w:r>
      <w:r>
        <w:rPr>
          <w:rFonts w:ascii="Arial" w:hAnsi="Arial" w:cs="Arial"/>
          <w:bCs/>
          <w:sz w:val="22"/>
          <w:szCs w:val="22"/>
        </w:rPr>
        <w:t>l</w:t>
      </w:r>
      <w:r w:rsidRPr="00653ACC">
        <w:rPr>
          <w:rFonts w:ascii="Arial" w:hAnsi="Arial" w:cs="Arial"/>
          <w:bCs/>
          <w:sz w:val="22"/>
          <w:szCs w:val="22"/>
        </w:rPr>
        <w:t xml:space="preserve"> presupuesto de gastos e inversiones de la Sub Gerencia General Técnica a los efectos de contribuir con la elaboración del presupuesto general del Organismo</w:t>
      </w:r>
      <w:r>
        <w:rPr>
          <w:rFonts w:ascii="Arial" w:hAnsi="Arial" w:cs="Arial"/>
          <w:bCs/>
          <w:sz w:val="22"/>
          <w:szCs w:val="22"/>
        </w:rPr>
        <w:t>.</w:t>
      </w:r>
    </w:p>
    <w:p w:rsidR="00ED25E6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>Actuar como representante del Organismo en el relacionamiento con otras d</w:t>
      </w:r>
      <w:r>
        <w:rPr>
          <w:rFonts w:ascii="Arial" w:hAnsi="Arial" w:cs="Arial"/>
          <w:bCs/>
          <w:sz w:val="22"/>
          <w:szCs w:val="22"/>
        </w:rPr>
        <w:t>ependencias públicas y privadas</w:t>
      </w:r>
      <w:r w:rsidRPr="00653ACC">
        <w:rPr>
          <w:rFonts w:ascii="Arial" w:hAnsi="Arial" w:cs="Arial"/>
          <w:bCs/>
          <w:sz w:val="22"/>
          <w:szCs w:val="22"/>
        </w:rPr>
        <w:t xml:space="preserve"> y ante la ciudadanía en general</w:t>
      </w:r>
      <w:r>
        <w:rPr>
          <w:rFonts w:ascii="Arial" w:hAnsi="Arial" w:cs="Arial"/>
          <w:bCs/>
          <w:sz w:val="22"/>
          <w:szCs w:val="22"/>
        </w:rPr>
        <w:t>.</w:t>
      </w:r>
    </w:p>
    <w:p w:rsidR="00ED25E6" w:rsidRDefault="00ED25E6" w:rsidP="006005F5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Asegurar el cumplimiento de </w:t>
      </w:r>
      <w:r w:rsidRPr="00653ACC">
        <w:rPr>
          <w:rFonts w:ascii="Arial" w:hAnsi="Arial" w:cs="Arial"/>
          <w:bCs/>
          <w:sz w:val="22"/>
          <w:szCs w:val="22"/>
        </w:rPr>
        <w:t xml:space="preserve">las políticas a nivel </w:t>
      </w:r>
      <w:r>
        <w:rPr>
          <w:rFonts w:ascii="Arial" w:hAnsi="Arial" w:cs="Arial"/>
          <w:bCs/>
          <w:sz w:val="22"/>
          <w:szCs w:val="22"/>
        </w:rPr>
        <w:t>regional</w:t>
      </w:r>
      <w:r w:rsidRPr="00653A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procurando</w:t>
      </w:r>
      <w:r w:rsidRPr="00653ACC">
        <w:rPr>
          <w:rFonts w:ascii="Arial" w:hAnsi="Arial" w:cs="Arial"/>
          <w:bCs/>
          <w:sz w:val="22"/>
          <w:szCs w:val="22"/>
        </w:rPr>
        <w:t xml:space="preserve"> una adecuada utilización de los recursos naturales y la preservación del medio ambiente.</w:t>
      </w:r>
    </w:p>
    <w:p w:rsidR="00ED25E6" w:rsidRPr="00653ACC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005F5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>Coordinar procedimientos con l</w:t>
      </w:r>
      <w:r>
        <w:rPr>
          <w:rFonts w:ascii="Arial" w:hAnsi="Arial" w:cs="Arial"/>
          <w:bCs/>
          <w:sz w:val="22"/>
          <w:szCs w:val="22"/>
        </w:rPr>
        <w:t xml:space="preserve">a Sub Gerencia General Técnica, Gerencias a nivel nacional, Gerencias Regionales y Gerencia Técnica de Montevideo </w:t>
      </w:r>
      <w:r w:rsidRPr="00653ACC">
        <w:rPr>
          <w:rFonts w:ascii="Arial" w:hAnsi="Arial" w:cs="Arial"/>
          <w:bCs/>
          <w:sz w:val="22"/>
          <w:szCs w:val="22"/>
        </w:rPr>
        <w:t>con el objetivo de participar en la planificación integral del Organismo</w:t>
      </w:r>
      <w:r>
        <w:rPr>
          <w:rFonts w:ascii="Arial" w:hAnsi="Arial" w:cs="Arial"/>
          <w:bCs/>
          <w:sz w:val="22"/>
          <w:szCs w:val="22"/>
        </w:rPr>
        <w:t>.</w:t>
      </w:r>
    </w:p>
    <w:p w:rsidR="00ED25E6" w:rsidRDefault="00ED25E6" w:rsidP="006005F5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Pr="0017023B" w:rsidRDefault="00ED25E6" w:rsidP="006005F5">
      <w:pPr>
        <w:jc w:val="both"/>
        <w:rPr>
          <w:rFonts w:ascii="Arial" w:hAnsi="Arial" w:cs="Arial"/>
          <w:bCs/>
          <w:sz w:val="22"/>
          <w:szCs w:val="22"/>
        </w:rPr>
      </w:pPr>
      <w:r w:rsidRPr="0017023B">
        <w:rPr>
          <w:rFonts w:ascii="Arial" w:hAnsi="Arial" w:cs="Arial"/>
          <w:bCs/>
          <w:sz w:val="22"/>
          <w:szCs w:val="22"/>
        </w:rPr>
        <w:lastRenderedPageBreak/>
        <w:t xml:space="preserve">Participar en la propuesta y elaboración de políticas y planes de la </w:t>
      </w:r>
      <w:r w:rsidR="00651389">
        <w:rPr>
          <w:rFonts w:ascii="Arial" w:hAnsi="Arial" w:cs="Arial"/>
          <w:bCs/>
          <w:sz w:val="22"/>
          <w:szCs w:val="22"/>
        </w:rPr>
        <w:t>R</w:t>
      </w:r>
      <w:r w:rsidRPr="0017023B">
        <w:rPr>
          <w:rFonts w:ascii="Arial" w:hAnsi="Arial" w:cs="Arial"/>
          <w:bCs/>
          <w:sz w:val="22"/>
          <w:szCs w:val="22"/>
        </w:rPr>
        <w:t xml:space="preserve">egión, en coordinación con las </w:t>
      </w:r>
      <w:r w:rsidR="00651389">
        <w:rPr>
          <w:rFonts w:ascii="Arial" w:hAnsi="Arial" w:cs="Arial"/>
          <w:bCs/>
          <w:sz w:val="22"/>
          <w:szCs w:val="22"/>
        </w:rPr>
        <w:t>Sub-</w:t>
      </w:r>
      <w:r w:rsidRPr="0017023B">
        <w:rPr>
          <w:rFonts w:ascii="Arial" w:hAnsi="Arial" w:cs="Arial"/>
          <w:bCs/>
          <w:sz w:val="22"/>
          <w:szCs w:val="22"/>
        </w:rPr>
        <w:t xml:space="preserve">Gerencias Administrativa Regional y Comercial Operativa Regional. </w:t>
      </w:r>
    </w:p>
    <w:p w:rsidR="00ED25E6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Pr="00190ED4" w:rsidRDefault="00ED25E6" w:rsidP="006E39DD">
      <w:pPr>
        <w:jc w:val="both"/>
        <w:rPr>
          <w:rFonts w:ascii="Arial" w:hAnsi="Arial" w:cs="Arial"/>
          <w:bCs/>
          <w:sz w:val="22"/>
          <w:szCs w:val="22"/>
        </w:rPr>
      </w:pPr>
      <w:r w:rsidRPr="00190ED4">
        <w:rPr>
          <w:rFonts w:ascii="Arial" w:hAnsi="Arial" w:cs="Arial"/>
          <w:bCs/>
          <w:sz w:val="22"/>
          <w:szCs w:val="22"/>
        </w:rPr>
        <w:t>Participar en la Comisión Asesora de Adjudicación de Licitaciones en lo que refiere a su ámbito de influencia.</w:t>
      </w:r>
    </w:p>
    <w:p w:rsidR="00ED25E6" w:rsidRPr="00653ACC" w:rsidRDefault="00ED25E6" w:rsidP="00653ACC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314B9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>Controlar el seguimiento de las funciones realizadas por las empresas contratadas por el Organismo para la realización de tareas vinculadas a su Gerencia</w:t>
      </w:r>
      <w:r>
        <w:rPr>
          <w:rFonts w:ascii="Arial" w:hAnsi="Arial" w:cs="Arial"/>
          <w:bCs/>
          <w:sz w:val="22"/>
          <w:szCs w:val="22"/>
        </w:rPr>
        <w:t>.</w:t>
      </w:r>
    </w:p>
    <w:p w:rsidR="00ED25E6" w:rsidRDefault="00ED25E6" w:rsidP="00B37A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ED25E6" w:rsidRDefault="00ED25E6" w:rsidP="00B37A4C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281E76">
        <w:rPr>
          <w:rFonts w:ascii="Arial" w:hAnsi="Arial" w:cs="Arial"/>
          <w:sz w:val="22"/>
          <w:szCs w:val="22"/>
          <w:lang w:val="es-ES_tradnl"/>
        </w:rPr>
        <w:t xml:space="preserve">Responsable </w:t>
      </w:r>
      <w:r>
        <w:rPr>
          <w:rFonts w:ascii="Arial" w:hAnsi="Arial" w:cs="Arial"/>
          <w:sz w:val="22"/>
          <w:szCs w:val="22"/>
          <w:lang w:val="es-ES_tradnl"/>
        </w:rPr>
        <w:t>por el uso adecuado de la infraestructura d</w:t>
      </w:r>
      <w:r w:rsidRPr="00281E76">
        <w:rPr>
          <w:rFonts w:ascii="Arial" w:hAnsi="Arial" w:cs="Arial"/>
          <w:sz w:val="22"/>
          <w:szCs w:val="22"/>
          <w:lang w:val="es-ES_tradnl"/>
        </w:rPr>
        <w:t xml:space="preserve">el equipamiento </w:t>
      </w:r>
      <w:r>
        <w:rPr>
          <w:rFonts w:ascii="Arial" w:hAnsi="Arial" w:cs="Arial"/>
          <w:sz w:val="22"/>
          <w:szCs w:val="22"/>
          <w:lang w:val="es-ES_tradnl"/>
        </w:rPr>
        <w:t xml:space="preserve">y vehículos </w:t>
      </w:r>
      <w:r w:rsidRPr="00281E76">
        <w:rPr>
          <w:rFonts w:ascii="Arial" w:hAnsi="Arial" w:cs="Arial"/>
          <w:sz w:val="22"/>
          <w:szCs w:val="22"/>
          <w:lang w:val="es-ES_tradnl"/>
        </w:rPr>
        <w:t>utilizado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281E76">
        <w:rPr>
          <w:rFonts w:ascii="Arial" w:hAnsi="Arial" w:cs="Arial"/>
          <w:sz w:val="22"/>
          <w:szCs w:val="22"/>
          <w:lang w:val="es-ES_tradnl"/>
        </w:rPr>
        <w:t xml:space="preserve"> para el desempeño de las actividades del área.</w:t>
      </w:r>
    </w:p>
    <w:p w:rsidR="00ED25E6" w:rsidRPr="00B37A4C" w:rsidRDefault="00ED25E6" w:rsidP="00653ACC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:rsidR="00ED25E6" w:rsidRDefault="00ED25E6" w:rsidP="006314B9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>Ejecutar otras directivas solicitadas y/o delegadas por la Gerencia General</w:t>
      </w:r>
      <w:r w:rsidR="00EC2B9E">
        <w:rPr>
          <w:rFonts w:ascii="Arial" w:hAnsi="Arial" w:cs="Arial"/>
          <w:bCs/>
          <w:sz w:val="22"/>
          <w:szCs w:val="22"/>
        </w:rPr>
        <w:t>.</w:t>
      </w:r>
    </w:p>
    <w:p w:rsidR="00ED25E6" w:rsidRDefault="00ED25E6" w:rsidP="006314B9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005F5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>Promover y coordinar planes de capacitación del personal, a efectos de mejorar el nivel de eficiencia en su área de influencia.</w:t>
      </w:r>
    </w:p>
    <w:p w:rsidR="00ED25E6" w:rsidRDefault="00ED25E6" w:rsidP="006005F5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005F5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>Gestionar el personal a su cargo</w:t>
      </w:r>
      <w:r>
        <w:rPr>
          <w:rFonts w:ascii="Arial" w:hAnsi="Arial" w:cs="Arial"/>
          <w:bCs/>
          <w:sz w:val="22"/>
          <w:szCs w:val="22"/>
        </w:rPr>
        <w:t>.</w:t>
      </w:r>
    </w:p>
    <w:p w:rsidR="00ED25E6" w:rsidRPr="00653ACC" w:rsidRDefault="00ED25E6" w:rsidP="006005F5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6005F5">
      <w:pPr>
        <w:jc w:val="both"/>
        <w:rPr>
          <w:rFonts w:ascii="Arial" w:hAnsi="Arial" w:cs="Arial"/>
          <w:bCs/>
          <w:sz w:val="22"/>
          <w:szCs w:val="22"/>
        </w:rPr>
      </w:pPr>
      <w:r w:rsidRPr="00653ACC">
        <w:rPr>
          <w:rFonts w:ascii="Arial" w:hAnsi="Arial" w:cs="Arial"/>
          <w:bCs/>
          <w:sz w:val="22"/>
          <w:szCs w:val="22"/>
        </w:rPr>
        <w:t>Requiere régimen de dedicación permanente</w:t>
      </w:r>
      <w:r>
        <w:rPr>
          <w:rFonts w:ascii="Arial" w:hAnsi="Arial" w:cs="Arial"/>
          <w:bCs/>
          <w:sz w:val="22"/>
          <w:szCs w:val="22"/>
        </w:rPr>
        <w:t>.</w:t>
      </w:r>
    </w:p>
    <w:p w:rsidR="00ED25E6" w:rsidRPr="00FC71A6" w:rsidRDefault="00ED25E6" w:rsidP="00CA7E43">
      <w:pPr>
        <w:jc w:val="both"/>
        <w:rPr>
          <w:rFonts w:ascii="Arial" w:hAnsi="Arial" w:cs="Arial"/>
          <w:bCs/>
          <w:sz w:val="22"/>
          <w:szCs w:val="22"/>
        </w:rPr>
      </w:pPr>
    </w:p>
    <w:p w:rsidR="00ED25E6" w:rsidRDefault="00ED25E6" w:rsidP="0004403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REQUISITOS PARA OCUPAR EL CARGO</w:t>
      </w:r>
    </w:p>
    <w:p w:rsidR="00ED25E6" w:rsidRDefault="00ED25E6" w:rsidP="0004403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D25E6" w:rsidRDefault="00ED25E6" w:rsidP="0004403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excluyente</w:t>
      </w:r>
    </w:p>
    <w:p w:rsidR="009A01EE" w:rsidRDefault="00ED25E6" w:rsidP="009A01EE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5A0971">
        <w:rPr>
          <w:rFonts w:ascii="Arial" w:hAnsi="Arial" w:cs="Arial"/>
          <w:sz w:val="22"/>
          <w:szCs w:val="22"/>
          <w:lang w:val="es-ES_tradnl"/>
        </w:rPr>
        <w:t>Título universitario</w:t>
      </w:r>
      <w:r w:rsidR="00377D0A">
        <w:rPr>
          <w:rFonts w:ascii="Arial" w:hAnsi="Arial" w:cs="Arial"/>
          <w:sz w:val="22"/>
          <w:szCs w:val="22"/>
          <w:lang w:val="es-ES_tradnl"/>
        </w:rPr>
        <w:t>: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C30874">
        <w:rPr>
          <w:rFonts w:ascii="Arial" w:hAnsi="Arial" w:cs="Arial"/>
          <w:color w:val="000000"/>
          <w:sz w:val="22"/>
          <w:szCs w:val="22"/>
          <w:lang w:val="es-ES_tradnl"/>
        </w:rPr>
        <w:t>Ingeniero</w:t>
      </w:r>
      <w:r w:rsidR="009468F3">
        <w:rPr>
          <w:rFonts w:ascii="Arial" w:hAnsi="Arial" w:cs="Arial"/>
          <w:color w:val="000000"/>
          <w:sz w:val="22"/>
          <w:szCs w:val="22"/>
          <w:lang w:val="es-ES_tradnl"/>
        </w:rPr>
        <w:t>/a</w:t>
      </w:r>
      <w:r w:rsidRPr="00C30874">
        <w:rPr>
          <w:rFonts w:ascii="Arial" w:hAnsi="Arial" w:cs="Arial"/>
          <w:color w:val="000000"/>
          <w:sz w:val="22"/>
          <w:szCs w:val="22"/>
          <w:lang w:val="es-ES_tradnl"/>
        </w:rPr>
        <w:t xml:space="preserve"> Civil o Industrial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9A01EE">
        <w:rPr>
          <w:rFonts w:ascii="Arial" w:hAnsi="Arial" w:cs="Arial"/>
          <w:sz w:val="22"/>
          <w:szCs w:val="22"/>
          <w:lang w:val="es-ES_tradnl"/>
        </w:rPr>
        <w:t>o equivalente reconocido a nivel universitario por el MEC.</w:t>
      </w:r>
    </w:p>
    <w:p w:rsidR="00ED25E6" w:rsidRDefault="00ED25E6" w:rsidP="0004403A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5A0971">
        <w:rPr>
          <w:rFonts w:ascii="Arial" w:hAnsi="Arial" w:cs="Arial"/>
          <w:sz w:val="22"/>
          <w:szCs w:val="22"/>
          <w:lang w:val="es-ES_tradnl"/>
        </w:rPr>
        <w:t>Manejo de her</w:t>
      </w:r>
      <w:r>
        <w:rPr>
          <w:rFonts w:ascii="Arial" w:hAnsi="Arial" w:cs="Arial"/>
          <w:sz w:val="22"/>
          <w:szCs w:val="22"/>
          <w:lang w:val="es-ES_tradnl"/>
        </w:rPr>
        <w:t>r</w:t>
      </w:r>
      <w:r w:rsidRPr="005A0971">
        <w:rPr>
          <w:rFonts w:ascii="Arial" w:hAnsi="Arial" w:cs="Arial"/>
          <w:sz w:val="22"/>
          <w:szCs w:val="22"/>
          <w:lang w:val="es-ES_tradnl"/>
        </w:rPr>
        <w:t xml:space="preserve">amientas informáticas a nivel de usuario. </w:t>
      </w:r>
    </w:p>
    <w:p w:rsidR="00ED25E6" w:rsidRDefault="00ED25E6" w:rsidP="0004403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ED25E6" w:rsidRDefault="00ED25E6" w:rsidP="0004403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no excluyente</w:t>
      </w:r>
    </w:p>
    <w:p w:rsidR="00ED25E6" w:rsidRDefault="00ED25E6" w:rsidP="0004403A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T</w:t>
      </w:r>
      <w:r w:rsidRPr="005A0971">
        <w:rPr>
          <w:rFonts w:ascii="Arial" w:hAnsi="Arial" w:cs="Arial"/>
          <w:sz w:val="22"/>
          <w:szCs w:val="22"/>
          <w:lang w:val="es-ES_tradnl"/>
        </w:rPr>
        <w:t xml:space="preserve">ítulo de Especialización a nivel de postgrado. </w:t>
      </w:r>
    </w:p>
    <w:p w:rsidR="00ED25E6" w:rsidRDefault="00ED25E6" w:rsidP="0004403A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5A0971">
        <w:rPr>
          <w:rFonts w:ascii="Arial" w:hAnsi="Arial" w:cs="Arial"/>
          <w:sz w:val="22"/>
          <w:szCs w:val="22"/>
          <w:lang w:val="es-ES_tradnl"/>
        </w:rPr>
        <w:t xml:space="preserve">Formación relativa a habilidades genéricas vinculadas al cargo. </w:t>
      </w:r>
    </w:p>
    <w:p w:rsidR="00ED25E6" w:rsidRDefault="00ED25E6" w:rsidP="0004403A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5A0971">
        <w:rPr>
          <w:rFonts w:ascii="Arial" w:hAnsi="Arial" w:cs="Arial"/>
          <w:sz w:val="22"/>
          <w:szCs w:val="22"/>
          <w:lang w:val="es-ES_tradnl"/>
        </w:rPr>
        <w:t>Idiomas.</w:t>
      </w:r>
    </w:p>
    <w:p w:rsidR="00ED25E6" w:rsidRDefault="00ED25E6" w:rsidP="0004403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D25E6" w:rsidRDefault="00ED25E6" w:rsidP="0004403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Experiencia excluyente</w:t>
      </w:r>
    </w:p>
    <w:p w:rsidR="00ED25E6" w:rsidRDefault="00ED25E6" w:rsidP="0004403A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213F24">
        <w:rPr>
          <w:rFonts w:ascii="Arial" w:hAnsi="Arial" w:cs="Arial"/>
          <w:sz w:val="22"/>
          <w:szCs w:val="22"/>
          <w:lang w:val="es-ES_tradnl"/>
        </w:rPr>
        <w:t>5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213F24">
        <w:rPr>
          <w:rFonts w:ascii="Arial" w:hAnsi="Arial" w:cs="Arial"/>
          <w:sz w:val="22"/>
          <w:szCs w:val="22"/>
          <w:lang w:val="es-ES_tradnl"/>
        </w:rPr>
        <w:t xml:space="preserve">años </w:t>
      </w:r>
      <w:r w:rsidR="00C50D88">
        <w:rPr>
          <w:rFonts w:ascii="Arial" w:hAnsi="Arial" w:cs="Arial"/>
          <w:sz w:val="22"/>
          <w:szCs w:val="22"/>
          <w:lang w:val="es-ES_tradnl"/>
        </w:rPr>
        <w:t xml:space="preserve">de experiencia </w:t>
      </w:r>
      <w:r w:rsidRPr="00213F24">
        <w:rPr>
          <w:rFonts w:ascii="Arial" w:hAnsi="Arial" w:cs="Arial"/>
          <w:sz w:val="22"/>
          <w:szCs w:val="22"/>
          <w:lang w:val="es-ES_tradnl"/>
        </w:rPr>
        <w:t>en cargos Gerenciales o de Jefatura dentro del Organismo o a nivel privado.</w:t>
      </w:r>
    </w:p>
    <w:p w:rsidR="009468F3" w:rsidRDefault="009468F3" w:rsidP="0004403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ED25E6" w:rsidRDefault="00ED25E6" w:rsidP="0004403A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Experiencia no excluyente</w:t>
      </w:r>
      <w:r w:rsidRPr="00213F24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9468F3" w:rsidRDefault="009468F3" w:rsidP="009468F3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Experiencia en funciones con personal a cargo tanto en el ámbito público como privado. </w:t>
      </w:r>
    </w:p>
    <w:p w:rsidR="009468F3" w:rsidRDefault="009468F3" w:rsidP="009468F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9468F3" w:rsidRDefault="009468F3" w:rsidP="005D3F8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9468F3" w:rsidRDefault="009468F3" w:rsidP="005D3F8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9468F3" w:rsidRDefault="009468F3" w:rsidP="005D3F8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9468F3" w:rsidRDefault="009468F3" w:rsidP="005D3F8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9468F3" w:rsidRDefault="009468F3" w:rsidP="005D3F8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9468F3" w:rsidRDefault="009468F3" w:rsidP="005D3F8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9468F3" w:rsidRDefault="009468F3" w:rsidP="005D3F8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9468F3" w:rsidRDefault="009468F3" w:rsidP="005D3F8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D25E6" w:rsidRDefault="00ED25E6" w:rsidP="005D3F8A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HABILIDADES REQUERIDAS PARA EL CARGO</w:t>
      </w:r>
    </w:p>
    <w:p w:rsidR="00ED25E6" w:rsidRDefault="00ED25E6" w:rsidP="0015700C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:rsidR="009A01EE" w:rsidRDefault="009D7E08" w:rsidP="0015700C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  <w:r>
        <w:rPr>
          <w:noProof/>
          <w:szCs w:val="22"/>
          <w:lang w:val="es-UY" w:eastAsia="es-UY"/>
        </w:rPr>
        <w:drawing>
          <wp:inline distT="0" distB="0" distL="0" distR="0">
            <wp:extent cx="6124575" cy="2495550"/>
            <wp:effectExtent l="19050" t="0" r="9525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1EE" w:rsidRPr="009A01EE" w:rsidRDefault="009A01EE" w:rsidP="009A01EE">
      <w:pPr>
        <w:rPr>
          <w:rFonts w:ascii="Arial" w:hAnsi="Arial" w:cs="Arial"/>
          <w:sz w:val="22"/>
          <w:szCs w:val="22"/>
          <w:lang w:val="es-ES_tradnl"/>
        </w:rPr>
      </w:pPr>
    </w:p>
    <w:p w:rsidR="009A01EE" w:rsidRPr="009A01EE" w:rsidRDefault="009A01EE" w:rsidP="009A01EE">
      <w:pPr>
        <w:rPr>
          <w:rFonts w:ascii="Arial" w:hAnsi="Arial" w:cs="Arial"/>
          <w:sz w:val="22"/>
          <w:szCs w:val="22"/>
          <w:lang w:val="es-ES_tradnl"/>
        </w:rPr>
      </w:pPr>
    </w:p>
    <w:p w:rsidR="009A01EE" w:rsidRPr="009A01EE" w:rsidRDefault="009A01EE" w:rsidP="009A01EE">
      <w:pPr>
        <w:rPr>
          <w:rFonts w:ascii="Arial" w:hAnsi="Arial" w:cs="Arial"/>
          <w:sz w:val="22"/>
          <w:szCs w:val="22"/>
          <w:lang w:val="es-ES_tradnl"/>
        </w:rPr>
      </w:pPr>
    </w:p>
    <w:p w:rsidR="009A01EE" w:rsidRPr="009A01EE" w:rsidRDefault="009A01EE" w:rsidP="009A01EE">
      <w:pPr>
        <w:rPr>
          <w:rFonts w:ascii="Arial" w:hAnsi="Arial" w:cs="Arial"/>
          <w:sz w:val="22"/>
          <w:szCs w:val="22"/>
          <w:lang w:val="es-ES_tradnl"/>
        </w:rPr>
      </w:pPr>
    </w:p>
    <w:p w:rsidR="009A01EE" w:rsidRPr="009A01EE" w:rsidRDefault="009A01EE" w:rsidP="009A01EE">
      <w:pPr>
        <w:rPr>
          <w:rFonts w:ascii="Arial" w:hAnsi="Arial" w:cs="Arial"/>
          <w:sz w:val="22"/>
          <w:szCs w:val="22"/>
          <w:lang w:val="es-ES_tradnl"/>
        </w:rPr>
      </w:pPr>
    </w:p>
    <w:p w:rsidR="009A01EE" w:rsidRPr="009A01EE" w:rsidRDefault="009A01EE" w:rsidP="009A01EE">
      <w:pPr>
        <w:rPr>
          <w:rFonts w:ascii="Arial" w:hAnsi="Arial" w:cs="Arial"/>
          <w:sz w:val="22"/>
          <w:szCs w:val="22"/>
          <w:lang w:val="es-ES_tradnl"/>
        </w:rPr>
      </w:pPr>
    </w:p>
    <w:p w:rsidR="009A01EE" w:rsidRPr="009A01EE" w:rsidRDefault="009A01EE" w:rsidP="009A01EE">
      <w:pPr>
        <w:rPr>
          <w:rFonts w:ascii="Arial" w:hAnsi="Arial" w:cs="Arial"/>
          <w:sz w:val="22"/>
          <w:szCs w:val="22"/>
          <w:lang w:val="es-ES_tradnl"/>
        </w:rPr>
      </w:pPr>
    </w:p>
    <w:p w:rsidR="009A01EE" w:rsidRDefault="009A01EE" w:rsidP="009A01EE">
      <w:pPr>
        <w:rPr>
          <w:rFonts w:ascii="Arial" w:hAnsi="Arial" w:cs="Arial"/>
          <w:sz w:val="22"/>
          <w:szCs w:val="22"/>
          <w:lang w:val="es-ES_tradnl"/>
        </w:rPr>
      </w:pPr>
    </w:p>
    <w:p w:rsidR="00ED25E6" w:rsidRPr="009A01EE" w:rsidRDefault="00ED25E6" w:rsidP="009A01EE">
      <w:pPr>
        <w:ind w:firstLine="708"/>
        <w:rPr>
          <w:rFonts w:ascii="Arial" w:hAnsi="Arial" w:cs="Arial"/>
          <w:sz w:val="22"/>
          <w:szCs w:val="22"/>
          <w:lang w:val="es-ES_tradnl"/>
        </w:rPr>
      </w:pPr>
      <w:bookmarkStart w:id="0" w:name="_GoBack"/>
      <w:bookmarkEnd w:id="0"/>
    </w:p>
    <w:sectPr w:rsidR="00ED25E6" w:rsidRPr="009A01EE" w:rsidSect="001D0D72">
      <w:headerReference w:type="default" r:id="rId8"/>
      <w:footerReference w:type="default" r:id="rId9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535" w:rsidRDefault="008E1535">
      <w:r>
        <w:separator/>
      </w:r>
    </w:p>
  </w:endnote>
  <w:endnote w:type="continuationSeparator" w:id="0">
    <w:p w:rsidR="008E1535" w:rsidRDefault="008E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 w:firstRow="1" w:lastRow="1" w:firstColumn="1" w:lastColumn="1" w:noHBand="0" w:noVBand="0"/>
    </w:tblPr>
    <w:tblGrid>
      <w:gridCol w:w="3286"/>
      <w:gridCol w:w="3287"/>
      <w:gridCol w:w="3287"/>
    </w:tblGrid>
    <w:tr w:rsidR="00ED25E6" w:rsidRPr="00444A68">
      <w:tc>
        <w:tcPr>
          <w:tcW w:w="3286" w:type="dxa"/>
        </w:tcPr>
        <w:p w:rsidR="00ED25E6" w:rsidRPr="00444A68" w:rsidRDefault="00ED25E6" w:rsidP="00444A68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444A68"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ED25E6" w:rsidRPr="00444A68" w:rsidRDefault="00ED25E6" w:rsidP="00DD10CA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</w:p>
      </w:tc>
      <w:tc>
        <w:tcPr>
          <w:tcW w:w="3287" w:type="dxa"/>
        </w:tcPr>
        <w:p w:rsidR="00ED25E6" w:rsidRPr="00444A68" w:rsidRDefault="00ED25E6" w:rsidP="00444A68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00/00/10</w:t>
          </w:r>
        </w:p>
      </w:tc>
      <w:tc>
        <w:tcPr>
          <w:tcW w:w="3287" w:type="dxa"/>
        </w:tcPr>
        <w:p w:rsidR="00ED25E6" w:rsidRPr="00444A68" w:rsidRDefault="00ED25E6" w:rsidP="00444A68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444A68">
            <w:rPr>
              <w:rFonts w:ascii="Arial" w:hAnsi="Arial" w:cs="Arial"/>
              <w:sz w:val="20"/>
              <w:lang w:val="es-UY"/>
            </w:rPr>
            <w:t xml:space="preserve">Fecha revisión: </w:t>
          </w:r>
        </w:p>
      </w:tc>
    </w:tr>
  </w:tbl>
  <w:p w:rsidR="00ED25E6" w:rsidRPr="007E67F0" w:rsidRDefault="00ED25E6">
    <w:pPr>
      <w:pStyle w:val="Piedepgina"/>
      <w:rPr>
        <w:lang w:val="es-U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535" w:rsidRDefault="008E1535">
      <w:r>
        <w:separator/>
      </w:r>
    </w:p>
  </w:footnote>
  <w:footnote w:type="continuationSeparator" w:id="0">
    <w:p w:rsidR="008E1535" w:rsidRDefault="008E1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5E6" w:rsidRDefault="00ED25E6" w:rsidP="007E67F0"/>
  <w:tbl>
    <w:tblPr>
      <w:tblW w:w="9828" w:type="dxa"/>
      <w:tblLook w:val="01E0" w:firstRow="1" w:lastRow="1" w:firstColumn="1" w:lastColumn="1" w:noHBand="0" w:noVBand="0"/>
    </w:tblPr>
    <w:tblGrid>
      <w:gridCol w:w="4968"/>
      <w:gridCol w:w="1701"/>
      <w:gridCol w:w="3159"/>
    </w:tblGrid>
    <w:tr w:rsidR="00ED25E6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ED25E6" w:rsidRDefault="009D7E08" w:rsidP="007E67F0">
          <w:pPr>
            <w:pStyle w:val="Encabezado"/>
          </w:pPr>
          <w:r>
            <w:rPr>
              <w:noProof/>
              <w:lang w:val="es-UY" w:eastAsia="es-UY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1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ED25E6" w:rsidRDefault="00ED25E6" w:rsidP="007E67F0">
          <w:pPr>
            <w:pStyle w:val="Encabezado"/>
          </w:pPr>
        </w:p>
        <w:p w:rsidR="00ED25E6" w:rsidRPr="00444A68" w:rsidRDefault="00ED25E6" w:rsidP="00444A68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444A68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ED25E6" w:rsidRDefault="00ED25E6" w:rsidP="007E67F0">
          <w:pPr>
            <w:pStyle w:val="Encabezado"/>
          </w:pPr>
        </w:p>
        <w:p w:rsidR="00ED25E6" w:rsidRPr="00444A68" w:rsidRDefault="00ED25E6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  <w:sz w:val="32"/>
              <w:szCs w:val="32"/>
            </w:rPr>
            <w:t>Gerencia de RRHH</w:t>
          </w:r>
        </w:p>
        <w:p w:rsidR="00ED25E6" w:rsidRPr="00444A68" w:rsidRDefault="00ED25E6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</w:rPr>
            <w:t>Cargos y Salarios</w:t>
          </w:r>
        </w:p>
      </w:tc>
    </w:tr>
    <w:tr w:rsidR="00ED25E6" w:rsidRPr="00444A68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ED25E6" w:rsidRPr="00444A68" w:rsidRDefault="00ED25E6" w:rsidP="007E67F0">
          <w:pPr>
            <w:pStyle w:val="Encabezado"/>
            <w:rPr>
              <w:rFonts w:ascii="Arial" w:hAnsi="Arial" w:cs="Arial"/>
            </w:rPr>
          </w:pPr>
        </w:p>
        <w:p w:rsidR="00ED25E6" w:rsidRPr="00444A68" w:rsidRDefault="00ED25E6" w:rsidP="007E67F0">
          <w:pPr>
            <w:pStyle w:val="Encabezado"/>
            <w:rPr>
              <w:rFonts w:ascii="Arial" w:hAnsi="Arial" w:cs="Arial"/>
            </w:rPr>
          </w:pPr>
        </w:p>
      </w:tc>
    </w:tr>
    <w:tr w:rsidR="00ED25E6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ED25E6" w:rsidRPr="00444A68" w:rsidRDefault="00ED25E6" w:rsidP="003749E5">
          <w:pPr>
            <w:pStyle w:val="Encabezado"/>
            <w:rPr>
              <w:rFonts w:ascii="Arial" w:hAnsi="Arial" w:cs="Arial"/>
              <w:b/>
            </w:rPr>
          </w:pPr>
          <w:r w:rsidRPr="00444A68">
            <w:rPr>
              <w:rFonts w:ascii="Arial" w:hAnsi="Arial" w:cs="Arial"/>
              <w:b/>
            </w:rPr>
            <w:t>Función:</w:t>
          </w:r>
          <w:r w:rsidRPr="00444A68">
            <w:rPr>
              <w:rFonts w:ascii="Arial" w:hAnsi="Arial" w:cs="Arial"/>
            </w:rPr>
            <w:t xml:space="preserve"> </w:t>
          </w:r>
          <w:r>
            <w:rPr>
              <w:rFonts w:ascii="Arial" w:hAnsi="Arial" w:cs="Arial"/>
              <w:b/>
            </w:rPr>
            <w:t>Gerente</w:t>
          </w:r>
          <w:r w:rsidR="00B90356">
            <w:rPr>
              <w:rFonts w:ascii="Arial" w:hAnsi="Arial" w:cs="Arial"/>
              <w:b/>
            </w:rPr>
            <w:t>/a</w:t>
          </w:r>
          <w:r>
            <w:rPr>
              <w:rFonts w:ascii="Arial" w:hAnsi="Arial" w:cs="Arial"/>
              <w:b/>
            </w:rPr>
            <w:t xml:space="preserve"> </w:t>
          </w:r>
          <w:r w:rsidR="003749E5">
            <w:rPr>
              <w:rFonts w:ascii="Arial" w:hAnsi="Arial" w:cs="Arial"/>
              <w:b/>
            </w:rPr>
            <w:t>de  Región</w:t>
          </w:r>
          <w:r>
            <w:rPr>
              <w:rFonts w:ascii="Arial" w:hAnsi="Arial" w:cs="Arial"/>
              <w:b/>
            </w:rPr>
            <w:t xml:space="preserve"> </w:t>
          </w:r>
        </w:p>
      </w:tc>
    </w:tr>
    <w:tr w:rsidR="00ED25E6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ED25E6" w:rsidRPr="00444A68" w:rsidRDefault="00ED25E6" w:rsidP="00CA7E43">
          <w:pPr>
            <w:pStyle w:val="Encabezado"/>
            <w:rPr>
              <w:rFonts w:ascii="Arial" w:hAnsi="Arial" w:cs="Arial"/>
            </w:rPr>
          </w:pPr>
          <w:r w:rsidRPr="00444A68">
            <w:rPr>
              <w:rFonts w:ascii="Arial" w:hAnsi="Arial" w:cs="Arial"/>
              <w:sz w:val="22"/>
            </w:rPr>
            <w:t xml:space="preserve">Cargo Compactado: </w:t>
          </w:r>
          <w:r>
            <w:rPr>
              <w:rFonts w:ascii="Arial" w:hAnsi="Arial" w:cs="Arial"/>
              <w:b/>
              <w:sz w:val="22"/>
            </w:rPr>
            <w:t>Gerente</w:t>
          </w:r>
        </w:p>
      </w:tc>
    </w:tr>
    <w:tr w:rsidR="00ED25E6" w:rsidRPr="00444A68">
      <w:trPr>
        <w:trHeight w:val="454"/>
      </w:trPr>
      <w:tc>
        <w:tcPr>
          <w:tcW w:w="496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ED25E6" w:rsidRPr="00F33E0B" w:rsidRDefault="00ED25E6" w:rsidP="007E67F0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>
            <w:rPr>
              <w:rFonts w:ascii="Arial" w:hAnsi="Arial" w:cs="Arial"/>
              <w:b/>
              <w:sz w:val="22"/>
            </w:rPr>
            <w:t>17</w:t>
          </w:r>
        </w:p>
      </w:tc>
      <w:tc>
        <w:tcPr>
          <w:tcW w:w="486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ED25E6" w:rsidRPr="00F33E0B" w:rsidRDefault="00ED25E6" w:rsidP="007E67F0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>
            <w:rPr>
              <w:rFonts w:ascii="Arial" w:hAnsi="Arial" w:cs="Arial"/>
              <w:b/>
              <w:sz w:val="22"/>
            </w:rPr>
            <w:t>A</w:t>
          </w:r>
        </w:p>
      </w:tc>
    </w:tr>
  </w:tbl>
  <w:p w:rsidR="00ED25E6" w:rsidRPr="00412737" w:rsidRDefault="00ED25E6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D72"/>
    <w:rsid w:val="000152FD"/>
    <w:rsid w:val="0004403A"/>
    <w:rsid w:val="0005290F"/>
    <w:rsid w:val="0005675C"/>
    <w:rsid w:val="000571F8"/>
    <w:rsid w:val="00064C8D"/>
    <w:rsid w:val="000A5AAA"/>
    <w:rsid w:val="000B4FA5"/>
    <w:rsid w:val="000C2118"/>
    <w:rsid w:val="000E73FC"/>
    <w:rsid w:val="000E7793"/>
    <w:rsid w:val="000F6903"/>
    <w:rsid w:val="00120F5C"/>
    <w:rsid w:val="00126BB9"/>
    <w:rsid w:val="001327E1"/>
    <w:rsid w:val="00150911"/>
    <w:rsid w:val="00156C6E"/>
    <w:rsid w:val="0015700C"/>
    <w:rsid w:val="0015792E"/>
    <w:rsid w:val="0017023B"/>
    <w:rsid w:val="00190ED4"/>
    <w:rsid w:val="001916D3"/>
    <w:rsid w:val="00192ADE"/>
    <w:rsid w:val="001B152C"/>
    <w:rsid w:val="001D0D72"/>
    <w:rsid w:val="001E439B"/>
    <w:rsid w:val="001E6AEF"/>
    <w:rsid w:val="00213F24"/>
    <w:rsid w:val="00215F42"/>
    <w:rsid w:val="00233466"/>
    <w:rsid w:val="00256E38"/>
    <w:rsid w:val="00260D0B"/>
    <w:rsid w:val="002729F1"/>
    <w:rsid w:val="00281E76"/>
    <w:rsid w:val="00285D27"/>
    <w:rsid w:val="002861CF"/>
    <w:rsid w:val="002B29C2"/>
    <w:rsid w:val="002C58A3"/>
    <w:rsid w:val="002C5C71"/>
    <w:rsid w:val="00300419"/>
    <w:rsid w:val="003043CC"/>
    <w:rsid w:val="00314CA0"/>
    <w:rsid w:val="003249D8"/>
    <w:rsid w:val="00325C73"/>
    <w:rsid w:val="003530EC"/>
    <w:rsid w:val="003749E5"/>
    <w:rsid w:val="00377D0A"/>
    <w:rsid w:val="003872ED"/>
    <w:rsid w:val="00394194"/>
    <w:rsid w:val="003A22AD"/>
    <w:rsid w:val="003A5E5D"/>
    <w:rsid w:val="00400AA6"/>
    <w:rsid w:val="00403A67"/>
    <w:rsid w:val="004045B6"/>
    <w:rsid w:val="00412737"/>
    <w:rsid w:val="00444A68"/>
    <w:rsid w:val="004670CE"/>
    <w:rsid w:val="004901D0"/>
    <w:rsid w:val="004929C8"/>
    <w:rsid w:val="004A5232"/>
    <w:rsid w:val="004A6AB4"/>
    <w:rsid w:val="004B1B24"/>
    <w:rsid w:val="004B4D63"/>
    <w:rsid w:val="004B57BD"/>
    <w:rsid w:val="004C6A10"/>
    <w:rsid w:val="004D7C34"/>
    <w:rsid w:val="004E7532"/>
    <w:rsid w:val="004F1BA2"/>
    <w:rsid w:val="005700BC"/>
    <w:rsid w:val="005913E3"/>
    <w:rsid w:val="005A0971"/>
    <w:rsid w:val="005A3D83"/>
    <w:rsid w:val="005D3F8A"/>
    <w:rsid w:val="005E1030"/>
    <w:rsid w:val="005F5973"/>
    <w:rsid w:val="006005F5"/>
    <w:rsid w:val="00630871"/>
    <w:rsid w:val="006314B9"/>
    <w:rsid w:val="0063782A"/>
    <w:rsid w:val="00651389"/>
    <w:rsid w:val="00653ACC"/>
    <w:rsid w:val="00655A98"/>
    <w:rsid w:val="00660CE6"/>
    <w:rsid w:val="00675D72"/>
    <w:rsid w:val="00680D4E"/>
    <w:rsid w:val="006842D5"/>
    <w:rsid w:val="0068548C"/>
    <w:rsid w:val="006939BE"/>
    <w:rsid w:val="006E0871"/>
    <w:rsid w:val="006E39DD"/>
    <w:rsid w:val="00710B52"/>
    <w:rsid w:val="007357F4"/>
    <w:rsid w:val="0074591E"/>
    <w:rsid w:val="00775622"/>
    <w:rsid w:val="00797BF7"/>
    <w:rsid w:val="007D0C3A"/>
    <w:rsid w:val="007D3487"/>
    <w:rsid w:val="007D7379"/>
    <w:rsid w:val="007E461D"/>
    <w:rsid w:val="007E6147"/>
    <w:rsid w:val="007E67F0"/>
    <w:rsid w:val="007F3523"/>
    <w:rsid w:val="0080574C"/>
    <w:rsid w:val="00847ED9"/>
    <w:rsid w:val="00875CDF"/>
    <w:rsid w:val="0088676D"/>
    <w:rsid w:val="0089654B"/>
    <w:rsid w:val="008A720C"/>
    <w:rsid w:val="008B092C"/>
    <w:rsid w:val="008D37F3"/>
    <w:rsid w:val="008E1535"/>
    <w:rsid w:val="009111D1"/>
    <w:rsid w:val="00925ED8"/>
    <w:rsid w:val="00932E76"/>
    <w:rsid w:val="00941471"/>
    <w:rsid w:val="009436A8"/>
    <w:rsid w:val="0094404B"/>
    <w:rsid w:val="009468F3"/>
    <w:rsid w:val="009553D7"/>
    <w:rsid w:val="00960EEC"/>
    <w:rsid w:val="009812EC"/>
    <w:rsid w:val="009A01EE"/>
    <w:rsid w:val="009A76EB"/>
    <w:rsid w:val="009B694B"/>
    <w:rsid w:val="009D7E08"/>
    <w:rsid w:val="009E12E7"/>
    <w:rsid w:val="009E7ACD"/>
    <w:rsid w:val="00A55B52"/>
    <w:rsid w:val="00A56DA4"/>
    <w:rsid w:val="00A6176C"/>
    <w:rsid w:val="00A6611A"/>
    <w:rsid w:val="00A812A0"/>
    <w:rsid w:val="00A84D6B"/>
    <w:rsid w:val="00A91A13"/>
    <w:rsid w:val="00AA11CB"/>
    <w:rsid w:val="00AB40AA"/>
    <w:rsid w:val="00AF595F"/>
    <w:rsid w:val="00B0306F"/>
    <w:rsid w:val="00B07123"/>
    <w:rsid w:val="00B37A4C"/>
    <w:rsid w:val="00B615B1"/>
    <w:rsid w:val="00B90356"/>
    <w:rsid w:val="00BB5CBD"/>
    <w:rsid w:val="00BD29F5"/>
    <w:rsid w:val="00BF35DB"/>
    <w:rsid w:val="00C30874"/>
    <w:rsid w:val="00C35416"/>
    <w:rsid w:val="00C36D36"/>
    <w:rsid w:val="00C37A8E"/>
    <w:rsid w:val="00C4211A"/>
    <w:rsid w:val="00C50D88"/>
    <w:rsid w:val="00C5474D"/>
    <w:rsid w:val="00C8203C"/>
    <w:rsid w:val="00CA3C27"/>
    <w:rsid w:val="00CA7E43"/>
    <w:rsid w:val="00CC4DBA"/>
    <w:rsid w:val="00CD62F6"/>
    <w:rsid w:val="00CF11ED"/>
    <w:rsid w:val="00D06504"/>
    <w:rsid w:val="00D1210E"/>
    <w:rsid w:val="00D45199"/>
    <w:rsid w:val="00D46B8C"/>
    <w:rsid w:val="00D60446"/>
    <w:rsid w:val="00D72E59"/>
    <w:rsid w:val="00D865E4"/>
    <w:rsid w:val="00DB2457"/>
    <w:rsid w:val="00DC424A"/>
    <w:rsid w:val="00DD10CA"/>
    <w:rsid w:val="00DE182B"/>
    <w:rsid w:val="00DF0F77"/>
    <w:rsid w:val="00E041FE"/>
    <w:rsid w:val="00E24090"/>
    <w:rsid w:val="00E353BB"/>
    <w:rsid w:val="00E53E3D"/>
    <w:rsid w:val="00E901A2"/>
    <w:rsid w:val="00EC0D2F"/>
    <w:rsid w:val="00EC2597"/>
    <w:rsid w:val="00EC273D"/>
    <w:rsid w:val="00EC2B9E"/>
    <w:rsid w:val="00ED25E6"/>
    <w:rsid w:val="00EE1CFD"/>
    <w:rsid w:val="00EE2A63"/>
    <w:rsid w:val="00F15D97"/>
    <w:rsid w:val="00F31A47"/>
    <w:rsid w:val="00F33E0B"/>
    <w:rsid w:val="00F344D2"/>
    <w:rsid w:val="00F41465"/>
    <w:rsid w:val="00F76EA4"/>
    <w:rsid w:val="00FB5059"/>
    <w:rsid w:val="00FC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  <w15:docId w15:val="{C82139AC-848C-472C-AE8B-40937823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1A6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1D0D7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FB5059"/>
    <w:rPr>
      <w:rFonts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D0D7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FB5059"/>
    <w:rPr>
      <w:rFonts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99"/>
    <w:rsid w:val="001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414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1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4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670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Rosario Mendioroz</cp:lastModifiedBy>
  <cp:revision>15</cp:revision>
  <cp:lastPrinted>2016-02-17T18:18:00Z</cp:lastPrinted>
  <dcterms:created xsi:type="dcterms:W3CDTF">2014-03-07T13:45:00Z</dcterms:created>
  <dcterms:modified xsi:type="dcterms:W3CDTF">2016-05-04T14:44:00Z</dcterms:modified>
</cp:coreProperties>
</file>